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72B51" w14:textId="77777777" w:rsidR="002A55C4" w:rsidRPr="002A55C4" w:rsidRDefault="002A55C4" w:rsidP="002A55C4"/>
    <w:p w14:paraId="062286C4" w14:textId="77777777" w:rsidR="002A55C4" w:rsidRPr="002A55C4" w:rsidRDefault="002A55C4" w:rsidP="002A55C4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2"/>
          <w:szCs w:val="2"/>
        </w:rPr>
      </w:pPr>
      <w:r w:rsidRPr="002A55C4">
        <w:t xml:space="preserve"> 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6"/>
        <w:gridCol w:w="4384"/>
      </w:tblGrid>
      <w:tr w:rsidR="002A55C4" w:rsidRPr="002A55C4" w14:paraId="36CC0B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8900" w:type="dxa"/>
            <w:gridSpan w:val="2"/>
            <w:tcBorders>
              <w:top w:val="single" w:sz="12" w:space="0" w:color="76746C"/>
              <w:left w:val="single" w:sz="12" w:space="0" w:color="EFEFEF"/>
              <w:bottom w:val="single" w:sz="4" w:space="0" w:color="000000"/>
              <w:right w:val="none" w:sz="6" w:space="0" w:color="auto"/>
            </w:tcBorders>
          </w:tcPr>
          <w:p w14:paraId="7598B98F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Draft programme &amp; timetable including names and job titles of teachers:</w:t>
            </w:r>
          </w:p>
          <w:p w14:paraId="7F13912A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4FFF4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15" w:lineRule="exact"/>
              <w:ind w:left="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Day 1.</w:t>
            </w:r>
          </w:p>
        </w:tc>
      </w:tr>
      <w:tr w:rsidR="002A55C4" w:rsidRPr="002A55C4" w14:paraId="63EB12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516" w:type="dxa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single" w:sz="4" w:space="0" w:color="000000"/>
            </w:tcBorders>
          </w:tcPr>
          <w:p w14:paraId="4CE8FC75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08.00 – 8.30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212A0413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>Registration</w:t>
            </w:r>
          </w:p>
        </w:tc>
      </w:tr>
      <w:tr w:rsidR="002A55C4" w:rsidRPr="002A55C4" w14:paraId="5BCC7B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4516" w:type="dxa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single" w:sz="4" w:space="0" w:color="000000"/>
            </w:tcBorders>
          </w:tcPr>
          <w:p w14:paraId="4C239C42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08.30 – 09.00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D2E7E20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>Opening. Introduction.</w:t>
            </w:r>
          </w:p>
          <w:p w14:paraId="4BA9458D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E0758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13" w:lineRule="exact"/>
              <w:ind w:left="1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>ESPID promo lecture</w:t>
            </w:r>
          </w:p>
        </w:tc>
      </w:tr>
      <w:tr w:rsidR="002A55C4" w:rsidRPr="002A55C4" w14:paraId="7BE197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516" w:type="dxa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single" w:sz="4" w:space="0" w:color="000000"/>
            </w:tcBorders>
          </w:tcPr>
          <w:p w14:paraId="4EAFC653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09.00 – 9.30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48583B23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>Pre-school test</w:t>
            </w:r>
          </w:p>
        </w:tc>
      </w:tr>
      <w:tr w:rsidR="002A55C4" w:rsidRPr="002A55C4" w14:paraId="14076C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516" w:type="dxa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single" w:sz="4" w:space="0" w:color="000000"/>
            </w:tcBorders>
          </w:tcPr>
          <w:p w14:paraId="187E68B7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09.30 – 10.00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4483EC27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>Basics of the immune response</w:t>
            </w:r>
          </w:p>
        </w:tc>
      </w:tr>
      <w:tr w:rsidR="002A55C4" w:rsidRPr="002A55C4" w14:paraId="06A75D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4516" w:type="dxa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single" w:sz="4" w:space="0" w:color="000000"/>
            </w:tcBorders>
          </w:tcPr>
          <w:p w14:paraId="7BD7B71C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10.00 – 10.30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1D98B6BE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28" w:lineRule="exact"/>
              <w:ind w:left="1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Classification of drugs for </w:t>
            </w:r>
            <w:proofErr w:type="spellStart"/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>immunoprophylaxis</w:t>
            </w:r>
            <w:proofErr w:type="spellEnd"/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>. Components of vaccines</w:t>
            </w:r>
          </w:p>
        </w:tc>
      </w:tr>
      <w:tr w:rsidR="002A55C4" w:rsidRPr="002A55C4" w14:paraId="33FEC7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8900" w:type="dxa"/>
            <w:gridSpan w:val="2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none" w:sz="6" w:space="0" w:color="auto"/>
            </w:tcBorders>
          </w:tcPr>
          <w:p w14:paraId="5DB64195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3837" w:right="37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Q&amp;A – 10 min</w:t>
            </w:r>
          </w:p>
        </w:tc>
      </w:tr>
      <w:tr w:rsidR="002A55C4" w:rsidRPr="002A55C4" w14:paraId="7435A2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8900" w:type="dxa"/>
            <w:gridSpan w:val="2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none" w:sz="6" w:space="0" w:color="auto"/>
            </w:tcBorders>
          </w:tcPr>
          <w:p w14:paraId="5044A332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3837" w:right="369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Break 20</w:t>
            </w:r>
          </w:p>
        </w:tc>
      </w:tr>
      <w:tr w:rsidR="002A55C4" w:rsidRPr="002A55C4" w14:paraId="029BA7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4516" w:type="dxa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single" w:sz="4" w:space="0" w:color="000000"/>
            </w:tcBorders>
          </w:tcPr>
          <w:p w14:paraId="489BC9ED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11.00 – 12.00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1B9E75D2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>Introduction of vaccine into practice: from idea</w:t>
            </w:r>
          </w:p>
          <w:p w14:paraId="291AC245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0" w:lineRule="atLeast"/>
              <w:ind w:left="1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>to immunization schedule. Immunization schedule</w:t>
            </w:r>
          </w:p>
        </w:tc>
      </w:tr>
      <w:tr w:rsidR="002A55C4" w:rsidRPr="002A55C4" w14:paraId="613D50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516" w:type="dxa"/>
            <w:tcBorders>
              <w:top w:val="single" w:sz="4" w:space="0" w:color="000000"/>
              <w:left w:val="single" w:sz="18" w:space="0" w:color="EFEFEF"/>
              <w:bottom w:val="thickThinMediumGap" w:sz="6" w:space="0" w:color="9F9F9F"/>
              <w:right w:val="single" w:sz="4" w:space="0" w:color="000000"/>
            </w:tcBorders>
          </w:tcPr>
          <w:p w14:paraId="287F9D63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12.00 – 12.30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thickThinMediumGap" w:sz="6" w:space="0" w:color="9F9F9F"/>
              <w:right w:val="none" w:sz="6" w:space="0" w:color="auto"/>
            </w:tcBorders>
          </w:tcPr>
          <w:p w14:paraId="42C5A5A0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>Regulatory and Legal Basis for Vaccination in</w:t>
            </w:r>
          </w:p>
          <w:p w14:paraId="336FC09F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2" w:lineRule="exact"/>
              <w:ind w:left="1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>Ukraine</w:t>
            </w:r>
          </w:p>
        </w:tc>
      </w:tr>
    </w:tbl>
    <w:p w14:paraId="08559027" w14:textId="77777777" w:rsidR="002A55C4" w:rsidRPr="002A55C4" w:rsidRDefault="002A55C4" w:rsidP="002A5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2A55C4" w:rsidRPr="002A55C4" w:rsidSect="002A55C4">
          <w:pgSz w:w="11910" w:h="16840"/>
          <w:pgMar w:top="1580" w:right="1300" w:bottom="280" w:left="1300" w:header="720" w:footer="720" w:gutter="0"/>
          <w:cols w:space="720"/>
          <w:noEndnote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1"/>
        <w:gridCol w:w="4529"/>
      </w:tblGrid>
      <w:tr w:rsidR="002A55C4" w:rsidRPr="002A55C4" w14:paraId="58C2B1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050" w:type="dxa"/>
            <w:gridSpan w:val="2"/>
            <w:tcBorders>
              <w:top w:val="single" w:sz="18" w:space="0" w:color="76746C"/>
              <w:left w:val="single" w:sz="18" w:space="0" w:color="EFEFEF"/>
              <w:bottom w:val="single" w:sz="4" w:space="0" w:color="000000"/>
              <w:right w:val="thinThickMediumGap" w:sz="6" w:space="0" w:color="9F9F9F"/>
            </w:tcBorders>
          </w:tcPr>
          <w:p w14:paraId="5587E0AA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ind w:left="3786" w:right="376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Lunch – 1 h</w:t>
            </w:r>
          </w:p>
        </w:tc>
      </w:tr>
      <w:tr w:rsidR="002A55C4" w:rsidRPr="002A55C4" w14:paraId="18D661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4521" w:type="dxa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single" w:sz="4" w:space="0" w:color="000000"/>
            </w:tcBorders>
          </w:tcPr>
          <w:p w14:paraId="40318919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1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13.30 – 14.30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9F9F9F"/>
            </w:tcBorders>
          </w:tcPr>
          <w:p w14:paraId="47656B68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28" w:lineRule="exact"/>
              <w:ind w:left="1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>Vaccine safety and the management of adverse events following immunisation</w:t>
            </w:r>
          </w:p>
        </w:tc>
      </w:tr>
      <w:tr w:rsidR="002A55C4" w:rsidRPr="002A55C4" w14:paraId="37B4D5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thinThickMediumGap" w:sz="6" w:space="0" w:color="9F9F9F"/>
            </w:tcBorders>
          </w:tcPr>
          <w:p w14:paraId="7358FB7D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3786" w:right="37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Q&amp;A – 10 min</w:t>
            </w:r>
          </w:p>
        </w:tc>
      </w:tr>
      <w:tr w:rsidR="002A55C4" w:rsidRPr="002A55C4" w14:paraId="673C10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521" w:type="dxa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single" w:sz="4" w:space="0" w:color="000000"/>
            </w:tcBorders>
          </w:tcPr>
          <w:p w14:paraId="2F775ECA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14.40 – 15.40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9F9F9F"/>
            </w:tcBorders>
          </w:tcPr>
          <w:p w14:paraId="117C43A7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>Crisis communication</w:t>
            </w:r>
          </w:p>
        </w:tc>
      </w:tr>
      <w:tr w:rsidR="002A55C4" w:rsidRPr="002A55C4" w14:paraId="386789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thinThickMediumGap" w:sz="6" w:space="0" w:color="9F9F9F"/>
            </w:tcBorders>
          </w:tcPr>
          <w:p w14:paraId="06424BED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3786" w:right="37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Q&amp;A – 10 min</w:t>
            </w:r>
          </w:p>
        </w:tc>
      </w:tr>
      <w:tr w:rsidR="002A55C4" w:rsidRPr="002A55C4" w14:paraId="659869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thinThickMediumGap" w:sz="6" w:space="0" w:color="9F9F9F"/>
            </w:tcBorders>
          </w:tcPr>
          <w:p w14:paraId="7711167B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3786" w:right="37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Break – 20 min</w:t>
            </w:r>
          </w:p>
        </w:tc>
      </w:tr>
      <w:tr w:rsidR="002A55C4" w:rsidRPr="002A55C4" w14:paraId="269354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521" w:type="dxa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single" w:sz="4" w:space="0" w:color="000000"/>
            </w:tcBorders>
          </w:tcPr>
          <w:p w14:paraId="231D57A5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1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16.10 – 17.10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9F9F9F"/>
            </w:tcBorders>
          </w:tcPr>
          <w:p w14:paraId="37B82291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Emergency, post-contact </w:t>
            </w:r>
            <w:proofErr w:type="spellStart"/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>immunoprophylaxis</w:t>
            </w:r>
            <w:proofErr w:type="spellEnd"/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2E12F569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D83BB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15" w:lineRule="exact"/>
              <w:ind w:left="1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Vaccination of </w:t>
            </w:r>
            <w:proofErr w:type="spellStart"/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>travelers</w:t>
            </w:r>
            <w:proofErr w:type="spellEnd"/>
          </w:p>
        </w:tc>
      </w:tr>
      <w:tr w:rsidR="002A55C4" w:rsidRPr="002A55C4" w14:paraId="1283C0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521" w:type="dxa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single" w:sz="4" w:space="0" w:color="000000"/>
            </w:tcBorders>
          </w:tcPr>
          <w:p w14:paraId="7D1BD6D4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17.10 – 17.40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9F9F9F"/>
            </w:tcBorders>
          </w:tcPr>
          <w:p w14:paraId="300D8A6A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>Contraindications for vaccination</w:t>
            </w:r>
          </w:p>
        </w:tc>
      </w:tr>
      <w:tr w:rsidR="002A55C4" w:rsidRPr="002A55C4" w14:paraId="5B457E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thinThickMediumGap" w:sz="6" w:space="0" w:color="9F9F9F"/>
            </w:tcBorders>
          </w:tcPr>
          <w:p w14:paraId="63838137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3786" w:right="37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Q&amp;A – 10 min</w:t>
            </w:r>
          </w:p>
          <w:p w14:paraId="4701090D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50B0C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15" w:lineRule="exact"/>
              <w:ind w:left="3786" w:right="376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End of the day</w:t>
            </w:r>
          </w:p>
        </w:tc>
      </w:tr>
      <w:tr w:rsidR="002A55C4" w:rsidRPr="002A55C4" w14:paraId="619F64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12" w:space="0" w:color="EFEFEF"/>
              <w:bottom w:val="single" w:sz="4" w:space="0" w:color="000000"/>
              <w:right w:val="single" w:sz="12" w:space="0" w:color="9F9F9F"/>
            </w:tcBorders>
          </w:tcPr>
          <w:p w14:paraId="1408AA74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7FD1C6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Day 2. Diseases</w:t>
            </w:r>
          </w:p>
        </w:tc>
      </w:tr>
      <w:tr w:rsidR="002A55C4" w:rsidRPr="002A55C4" w14:paraId="213249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521" w:type="dxa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single" w:sz="4" w:space="0" w:color="000000"/>
            </w:tcBorders>
          </w:tcPr>
          <w:p w14:paraId="3AD23A75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8.30 – 9.15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9F9F9F"/>
            </w:tcBorders>
          </w:tcPr>
          <w:p w14:paraId="2E1971DF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>Hepatitis (B&amp;A)</w:t>
            </w:r>
          </w:p>
        </w:tc>
      </w:tr>
      <w:tr w:rsidR="002A55C4" w:rsidRPr="002A55C4" w14:paraId="3742EA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thinThickMediumGap" w:sz="6" w:space="0" w:color="9F9F9F"/>
            </w:tcBorders>
          </w:tcPr>
          <w:p w14:paraId="214A3794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3786" w:right="37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Q&amp;A – 10 min</w:t>
            </w:r>
          </w:p>
        </w:tc>
      </w:tr>
      <w:tr w:rsidR="002A55C4" w:rsidRPr="002A55C4" w14:paraId="0EE21F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521" w:type="dxa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single" w:sz="4" w:space="0" w:color="000000"/>
            </w:tcBorders>
          </w:tcPr>
          <w:p w14:paraId="1D2FEF5E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09.25 – 9.55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9F9F9F"/>
            </w:tcBorders>
          </w:tcPr>
          <w:p w14:paraId="52FEAA8F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>Tuberculosis</w:t>
            </w:r>
          </w:p>
        </w:tc>
      </w:tr>
      <w:tr w:rsidR="002A55C4" w:rsidRPr="002A55C4" w14:paraId="5CD590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thinThickMediumGap" w:sz="6" w:space="0" w:color="9F9F9F"/>
            </w:tcBorders>
          </w:tcPr>
          <w:p w14:paraId="13E8962A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3786" w:right="37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Q&amp;A – 10 min</w:t>
            </w:r>
          </w:p>
        </w:tc>
      </w:tr>
      <w:tr w:rsidR="002A55C4" w:rsidRPr="002A55C4" w14:paraId="7225F0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521" w:type="dxa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single" w:sz="4" w:space="0" w:color="000000"/>
            </w:tcBorders>
          </w:tcPr>
          <w:p w14:paraId="081307F6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10.05 – 10.50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9F9F9F"/>
            </w:tcBorders>
          </w:tcPr>
          <w:p w14:paraId="5D2511BA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>Poliomyelitis. Rotavirus</w:t>
            </w:r>
          </w:p>
        </w:tc>
      </w:tr>
      <w:tr w:rsidR="002A55C4" w:rsidRPr="002A55C4" w14:paraId="7B713B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thinThickMediumGap" w:sz="6" w:space="0" w:color="9F9F9F"/>
            </w:tcBorders>
          </w:tcPr>
          <w:p w14:paraId="348C0A3B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3786" w:right="37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Q&amp;A – 10 min</w:t>
            </w:r>
          </w:p>
        </w:tc>
      </w:tr>
      <w:tr w:rsidR="002A55C4" w:rsidRPr="002A55C4" w14:paraId="4C98E7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thinThickMediumGap" w:sz="6" w:space="0" w:color="9F9F9F"/>
            </w:tcBorders>
          </w:tcPr>
          <w:p w14:paraId="42081EF8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3786" w:right="37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Break – 20 min</w:t>
            </w:r>
          </w:p>
        </w:tc>
      </w:tr>
      <w:tr w:rsidR="002A55C4" w:rsidRPr="002A55C4" w14:paraId="665F7E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521" w:type="dxa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single" w:sz="4" w:space="0" w:color="000000"/>
            </w:tcBorders>
          </w:tcPr>
          <w:p w14:paraId="20F74BA3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11.20 – 11.50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9F9F9F"/>
            </w:tcBorders>
          </w:tcPr>
          <w:p w14:paraId="4A1D7006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>Pertussis</w:t>
            </w:r>
          </w:p>
        </w:tc>
      </w:tr>
      <w:tr w:rsidR="002A55C4" w:rsidRPr="002A55C4" w14:paraId="3561AE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thinThickMediumGap" w:sz="6" w:space="0" w:color="9F9F9F"/>
            </w:tcBorders>
          </w:tcPr>
          <w:p w14:paraId="788F8802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3786" w:right="37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Q&amp;A – 10 min</w:t>
            </w:r>
          </w:p>
        </w:tc>
      </w:tr>
      <w:tr w:rsidR="002A55C4" w:rsidRPr="002A55C4" w14:paraId="359EA6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521" w:type="dxa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single" w:sz="4" w:space="0" w:color="000000"/>
            </w:tcBorders>
          </w:tcPr>
          <w:p w14:paraId="7F670BCA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12.00 – 12.30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9F9F9F"/>
            </w:tcBorders>
          </w:tcPr>
          <w:p w14:paraId="2F3C4137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>Influenza</w:t>
            </w:r>
          </w:p>
        </w:tc>
      </w:tr>
      <w:tr w:rsidR="002A55C4" w:rsidRPr="002A55C4" w14:paraId="2FB47D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thinThickMediumGap" w:sz="6" w:space="0" w:color="9F9F9F"/>
            </w:tcBorders>
          </w:tcPr>
          <w:p w14:paraId="22584750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3786" w:right="376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Lunch – 1 h</w:t>
            </w:r>
          </w:p>
        </w:tc>
      </w:tr>
      <w:tr w:rsidR="002A55C4" w:rsidRPr="002A55C4" w14:paraId="588459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521" w:type="dxa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single" w:sz="4" w:space="0" w:color="000000"/>
            </w:tcBorders>
          </w:tcPr>
          <w:p w14:paraId="3A336BF6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13.30 – 14.30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9F9F9F"/>
            </w:tcBorders>
          </w:tcPr>
          <w:p w14:paraId="61C187D1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>Tetanus \ Diphtheria</w:t>
            </w:r>
          </w:p>
        </w:tc>
      </w:tr>
      <w:tr w:rsidR="002A55C4" w:rsidRPr="002A55C4" w14:paraId="4CC16B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thinThickMediumGap" w:sz="6" w:space="0" w:color="9F9F9F"/>
            </w:tcBorders>
          </w:tcPr>
          <w:p w14:paraId="6874327A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3786" w:right="376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Q&amp;A – 10</w:t>
            </w:r>
          </w:p>
        </w:tc>
      </w:tr>
      <w:tr w:rsidR="002A55C4" w:rsidRPr="002A55C4" w14:paraId="77BEA5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521" w:type="dxa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single" w:sz="4" w:space="0" w:color="000000"/>
            </w:tcBorders>
          </w:tcPr>
          <w:p w14:paraId="334DBC1F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14.40 – 15.40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9F9F9F"/>
            </w:tcBorders>
          </w:tcPr>
          <w:p w14:paraId="4836C209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>MMR + V</w:t>
            </w:r>
          </w:p>
        </w:tc>
      </w:tr>
      <w:tr w:rsidR="002A55C4" w:rsidRPr="002A55C4" w14:paraId="1D479A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thinThickMediumGap" w:sz="6" w:space="0" w:color="9F9F9F"/>
            </w:tcBorders>
          </w:tcPr>
          <w:p w14:paraId="67EA2984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3786" w:right="37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Q&amp;A – 10 min</w:t>
            </w:r>
          </w:p>
        </w:tc>
      </w:tr>
      <w:tr w:rsidR="002A55C4" w:rsidRPr="002A55C4" w14:paraId="629374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thinThickMediumGap" w:sz="6" w:space="0" w:color="9F9F9F"/>
            </w:tcBorders>
          </w:tcPr>
          <w:p w14:paraId="5F01C946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3786" w:right="37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Break – 20 min</w:t>
            </w:r>
          </w:p>
        </w:tc>
      </w:tr>
      <w:tr w:rsidR="002A55C4" w:rsidRPr="002A55C4" w14:paraId="51FFD2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521" w:type="dxa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single" w:sz="4" w:space="0" w:color="000000"/>
            </w:tcBorders>
          </w:tcPr>
          <w:p w14:paraId="4DE52B18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16.10 – 16.40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9F9F9F"/>
            </w:tcBorders>
          </w:tcPr>
          <w:p w14:paraId="6BB320D7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>HPV</w:t>
            </w:r>
          </w:p>
        </w:tc>
      </w:tr>
      <w:tr w:rsidR="002A55C4" w:rsidRPr="002A55C4" w14:paraId="2416F4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thinThickMediumGap" w:sz="6" w:space="0" w:color="9F9F9F"/>
            </w:tcBorders>
          </w:tcPr>
          <w:p w14:paraId="5E314AFF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3786" w:right="37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Q&amp;A – 10 min</w:t>
            </w:r>
          </w:p>
        </w:tc>
      </w:tr>
      <w:tr w:rsidR="002A55C4" w:rsidRPr="002A55C4" w14:paraId="63A9BD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521" w:type="dxa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single" w:sz="4" w:space="0" w:color="000000"/>
            </w:tcBorders>
          </w:tcPr>
          <w:p w14:paraId="1FAEA081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16.50 – 17.50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9F9F9F"/>
            </w:tcBorders>
          </w:tcPr>
          <w:p w14:paraId="09502BB7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>H. influenzae. Pneumococcus. Meningococcus.</w:t>
            </w:r>
          </w:p>
        </w:tc>
      </w:tr>
      <w:tr w:rsidR="002A55C4" w:rsidRPr="002A55C4" w14:paraId="164D0B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thinThickMediumGap" w:sz="6" w:space="0" w:color="9F9F9F"/>
            </w:tcBorders>
          </w:tcPr>
          <w:p w14:paraId="01D61144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3786" w:right="37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Q&amp;A – 10 min</w:t>
            </w:r>
          </w:p>
          <w:p w14:paraId="0C61166D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61A56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15" w:lineRule="exact"/>
              <w:ind w:left="3786" w:right="376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End of the day</w:t>
            </w:r>
          </w:p>
        </w:tc>
      </w:tr>
      <w:tr w:rsidR="002A55C4" w:rsidRPr="002A55C4" w14:paraId="672BF0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12" w:space="0" w:color="EFEFEF"/>
              <w:bottom w:val="single" w:sz="4" w:space="0" w:color="000000"/>
              <w:right w:val="single" w:sz="12" w:space="0" w:color="9F9F9F"/>
            </w:tcBorders>
          </w:tcPr>
          <w:p w14:paraId="24B88C02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DFEA4A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Day 3. Practical session</w:t>
            </w:r>
          </w:p>
        </w:tc>
      </w:tr>
      <w:tr w:rsidR="002A55C4" w:rsidRPr="002A55C4" w14:paraId="7D4E2A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521" w:type="dxa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single" w:sz="4" w:space="0" w:color="000000"/>
            </w:tcBorders>
          </w:tcPr>
          <w:p w14:paraId="1BAC9926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8.30 – 10.00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9F9F9F"/>
            </w:tcBorders>
          </w:tcPr>
          <w:p w14:paraId="477C0EBC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>First aid: anaphylactic shock, syncope, seizures</w:t>
            </w:r>
          </w:p>
        </w:tc>
      </w:tr>
      <w:tr w:rsidR="002A55C4" w:rsidRPr="002A55C4" w14:paraId="44DAE6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thinThickMediumGap" w:sz="6" w:space="0" w:color="9F9F9F"/>
            </w:tcBorders>
          </w:tcPr>
          <w:p w14:paraId="3AC2238F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3786" w:right="37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Q&amp;A – 10 min</w:t>
            </w:r>
          </w:p>
        </w:tc>
      </w:tr>
      <w:tr w:rsidR="002A55C4" w:rsidRPr="002A55C4" w14:paraId="0D79B6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thinThickMediumGap" w:sz="6" w:space="0" w:color="9F9F9F"/>
            </w:tcBorders>
          </w:tcPr>
          <w:p w14:paraId="1CCA06F5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3786" w:right="37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Break – 20 min</w:t>
            </w:r>
          </w:p>
        </w:tc>
      </w:tr>
      <w:tr w:rsidR="002A55C4" w:rsidRPr="002A55C4" w14:paraId="53B08E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521" w:type="dxa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single" w:sz="4" w:space="0" w:color="000000"/>
            </w:tcBorders>
          </w:tcPr>
          <w:p w14:paraId="116A83DA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1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10.30 – 12.00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9F9F9F"/>
            </w:tcBorders>
          </w:tcPr>
          <w:p w14:paraId="3E51040F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>Storage, distribution and disposal of vaccines.</w:t>
            </w:r>
          </w:p>
          <w:p w14:paraId="45158053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8D7ED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15" w:lineRule="exact"/>
              <w:ind w:left="1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>Immunisation session.</w:t>
            </w:r>
          </w:p>
        </w:tc>
      </w:tr>
      <w:tr w:rsidR="002A55C4" w:rsidRPr="002A55C4" w14:paraId="7653E3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thinThickMediumGap" w:sz="6" w:space="0" w:color="9F9F9F"/>
            </w:tcBorders>
          </w:tcPr>
          <w:p w14:paraId="37669AF8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3786" w:right="37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Q&amp;A – 10 min</w:t>
            </w:r>
          </w:p>
        </w:tc>
      </w:tr>
      <w:tr w:rsidR="002A55C4" w:rsidRPr="002A55C4" w14:paraId="202619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thinThickMediumGap" w:sz="6" w:space="0" w:color="9F9F9F"/>
            </w:tcBorders>
          </w:tcPr>
          <w:p w14:paraId="0B42E3B4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3786" w:right="376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Lunch – 1 h</w:t>
            </w:r>
          </w:p>
        </w:tc>
      </w:tr>
      <w:tr w:rsidR="002A55C4" w:rsidRPr="002A55C4" w14:paraId="6AA595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4521" w:type="dxa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single" w:sz="4" w:space="0" w:color="000000"/>
            </w:tcBorders>
          </w:tcPr>
          <w:p w14:paraId="70B99EA6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1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13.10 – 14.40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9F9F9F"/>
            </w:tcBorders>
          </w:tcPr>
          <w:p w14:paraId="1C082ED5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>Interrupted and delayed vaccination</w:t>
            </w:r>
          </w:p>
          <w:p w14:paraId="00F963D8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80D5D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13" w:lineRule="exact"/>
              <w:ind w:left="1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>Combination vaccines</w:t>
            </w:r>
          </w:p>
        </w:tc>
      </w:tr>
      <w:tr w:rsidR="002A55C4" w:rsidRPr="002A55C4" w14:paraId="7D4C80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thinThickMediumGap" w:sz="6" w:space="0" w:color="9F9F9F"/>
            </w:tcBorders>
          </w:tcPr>
          <w:p w14:paraId="6D76B00B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3786" w:right="37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Q&amp;A – 10 min</w:t>
            </w:r>
          </w:p>
        </w:tc>
      </w:tr>
      <w:tr w:rsidR="002A55C4" w:rsidRPr="002A55C4" w14:paraId="1A55AF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18" w:space="0" w:color="EFEFEF"/>
              <w:bottom w:val="single" w:sz="4" w:space="0" w:color="000000"/>
              <w:right w:val="thinThickMediumGap" w:sz="6" w:space="0" w:color="9F9F9F"/>
            </w:tcBorders>
          </w:tcPr>
          <w:p w14:paraId="7AE0BA3D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3786" w:right="37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Break – 20 min</w:t>
            </w:r>
          </w:p>
        </w:tc>
      </w:tr>
      <w:tr w:rsidR="002A55C4" w:rsidRPr="002A55C4" w14:paraId="47044B77" w14:textId="77777777" w:rsidTr="002A55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521" w:type="dxa"/>
            <w:tcBorders>
              <w:top w:val="single" w:sz="4" w:space="0" w:color="000000"/>
              <w:left w:val="single" w:sz="18" w:space="0" w:color="EFEFEF"/>
              <w:bottom w:val="single" w:sz="18" w:space="0" w:color="9F9F9F"/>
              <w:right w:val="single" w:sz="4" w:space="0" w:color="000000"/>
            </w:tcBorders>
          </w:tcPr>
          <w:p w14:paraId="6444EAE9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1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15.10 – 16.40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18" w:space="0" w:color="9F9F9F"/>
              <w:right w:val="thinThickMediumGap" w:sz="6" w:space="0" w:color="9F9F9F"/>
            </w:tcBorders>
          </w:tcPr>
          <w:p w14:paraId="42F4DE63" w14:textId="77777777" w:rsidR="002A55C4" w:rsidRPr="002A55C4" w:rsidRDefault="002A55C4" w:rsidP="002A55C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28" w:lineRule="exact"/>
              <w:ind w:left="118" w:right="25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55C4">
              <w:rPr>
                <w:rFonts w:ascii="Arial" w:hAnsi="Arial" w:cs="Arial"/>
                <w:i/>
                <w:iCs/>
                <w:sz w:val="20"/>
                <w:szCs w:val="20"/>
              </w:rPr>
              <w:t>The issue of epidemiology. Program questions for vaccination.</w:t>
            </w:r>
          </w:p>
        </w:tc>
      </w:tr>
    </w:tbl>
    <w:p w14:paraId="535C5D92" w14:textId="77777777" w:rsidR="002A55C4" w:rsidRDefault="002A55C4" w:rsidP="002A5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97E7368" w14:textId="77777777" w:rsidR="002A55C4" w:rsidRDefault="002A55C4" w:rsidP="002A55C4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3414"/>
      </w:tblGrid>
      <w:tr w:rsidR="002A55C4" w14:paraId="6C62EE92" w14:textId="77777777" w:rsidTr="0019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437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46EEEF9" w14:textId="77777777" w:rsidR="002A55C4" w:rsidRDefault="002A55C4" w:rsidP="00195AC5">
            <w:pPr>
              <w:pStyle w:val="TableParagraph"/>
              <w:kinsoku w:val="0"/>
              <w:overflowPunct w:val="0"/>
              <w:spacing w:line="211" w:lineRule="exact"/>
              <w:ind w:left="0" w:right="3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Q&amp;A –</w:t>
            </w:r>
          </w:p>
        </w:tc>
        <w:tc>
          <w:tcPr>
            <w:tcW w:w="3414" w:type="dxa"/>
            <w:tcBorders>
              <w:top w:val="single" w:sz="2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ED27F19" w14:textId="77777777" w:rsidR="002A55C4" w:rsidRDefault="002A55C4" w:rsidP="00195AC5">
            <w:pPr>
              <w:pStyle w:val="TableParagraph"/>
              <w:kinsoku w:val="0"/>
              <w:overflowPunct w:val="0"/>
              <w:spacing w:line="211" w:lineRule="exact"/>
              <w:ind w:left="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min</w:t>
            </w:r>
          </w:p>
        </w:tc>
      </w:tr>
      <w:tr w:rsidR="002A55C4" w14:paraId="2E3C5A0B" w14:textId="77777777" w:rsidTr="00195A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443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2A67470F" w14:textId="77777777" w:rsidR="002A55C4" w:rsidRDefault="002A55C4" w:rsidP="00195AC5">
            <w:pPr>
              <w:pStyle w:val="TableParagraph"/>
              <w:kinsoku w:val="0"/>
              <w:overflowPunct w:val="0"/>
              <w:spacing w:line="208" w:lineRule="exact"/>
              <w:ind w:left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16.50 – 17.50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571DD334" w14:textId="77777777" w:rsidR="002A55C4" w:rsidRDefault="002A55C4" w:rsidP="00195AC5">
            <w:pPr>
              <w:pStyle w:val="TableParagraph"/>
              <w:kinsoku w:val="0"/>
              <w:overflowPunct w:val="0"/>
              <w:spacing w:line="208" w:lineRule="exact"/>
              <w:ind w:left="10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Group presentation. Vaccine session</w:t>
            </w:r>
          </w:p>
        </w:tc>
      </w:tr>
    </w:tbl>
    <w:p w14:paraId="5C571DE7" w14:textId="77777777" w:rsidR="002A55C4" w:rsidRDefault="002A55C4" w:rsidP="002A55C4">
      <w:pPr>
        <w:pStyle w:val="BodyText"/>
        <w:kinsoku w:val="0"/>
        <w:overflowPunct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6DD9D8E" w14:textId="70E70ED7" w:rsidR="002A55C4" w:rsidRDefault="002A55C4" w:rsidP="002A55C4">
      <w:pPr>
        <w:rPr>
          <w:rFonts w:ascii="Times New Roman" w:hAnsi="Times New Roman" w:cs="Times New Roman"/>
          <w:sz w:val="2"/>
          <w:szCs w:val="2"/>
        </w:rPr>
      </w:pPr>
      <w:r w:rsidRPr="002A55C4">
        <w:rPr>
          <w:rFonts w:ascii="Arial" w:hAnsi="Arial" w:cs="Arial"/>
          <w:b/>
          <w:bCs/>
          <w:sz w:val="20"/>
          <w:szCs w:val="20"/>
        </w:rPr>
        <w:t>Day 4. Final test 10.00 – 12.00</w:t>
      </w:r>
    </w:p>
    <w:p w14:paraId="0F463BC0" w14:textId="77777777" w:rsidR="002A55C4" w:rsidRDefault="002A55C4" w:rsidP="002A55C4">
      <w:pPr>
        <w:rPr>
          <w:rFonts w:ascii="Times New Roman" w:hAnsi="Times New Roman" w:cs="Times New Roman"/>
          <w:sz w:val="2"/>
          <w:szCs w:val="2"/>
        </w:rPr>
      </w:pPr>
    </w:p>
    <w:p w14:paraId="0ACFE35C" w14:textId="5EF244CC" w:rsidR="002A55C4" w:rsidRPr="002A55C4" w:rsidRDefault="002A55C4" w:rsidP="002A55C4">
      <w:pPr>
        <w:rPr>
          <w:rFonts w:ascii="Times New Roman" w:hAnsi="Times New Roman" w:cs="Times New Roman"/>
          <w:sz w:val="2"/>
          <w:szCs w:val="2"/>
        </w:rPr>
        <w:sectPr w:rsidR="002A55C4" w:rsidRPr="002A55C4">
          <w:type w:val="continuous"/>
          <w:pgSz w:w="11910" w:h="16840"/>
          <w:pgMar w:top="1580" w:right="1300" w:bottom="280" w:left="1300" w:header="720" w:footer="720" w:gutter="0"/>
          <w:cols w:space="720"/>
          <w:noEndnote/>
        </w:sectPr>
      </w:pPr>
    </w:p>
    <w:p w14:paraId="35F29CA5" w14:textId="7D95A4FA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39" w:right="5590"/>
        <w:outlineLvl w:val="0"/>
        <w:rPr>
          <w:rFonts w:ascii="Arial" w:hAnsi="Arial" w:cs="Arial"/>
          <w:b/>
          <w:bCs/>
          <w:sz w:val="20"/>
          <w:szCs w:val="20"/>
        </w:rPr>
      </w:pPr>
      <w:r w:rsidRPr="002A55C4">
        <w:rPr>
          <w:rFonts w:ascii="Arial" w:hAnsi="Arial" w:cs="Arial"/>
          <w:b/>
          <w:bCs/>
          <w:sz w:val="20"/>
          <w:szCs w:val="20"/>
        </w:rPr>
        <w:lastRenderedPageBreak/>
        <w:t>FA</w:t>
      </w:r>
      <w:bookmarkStart w:id="0" w:name="_GoBack"/>
      <w:bookmarkEnd w:id="0"/>
      <w:r w:rsidRPr="002A55C4">
        <w:rPr>
          <w:rFonts w:ascii="Arial" w:hAnsi="Arial" w:cs="Arial"/>
          <w:b/>
          <w:bCs/>
          <w:sz w:val="20"/>
          <w:szCs w:val="20"/>
        </w:rPr>
        <w:t>CULTY AND SPEAKERS</w:t>
      </w:r>
    </w:p>
    <w:p w14:paraId="377024F5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after="0" w:line="227" w:lineRule="exact"/>
        <w:ind w:left="39"/>
        <w:rPr>
          <w:rFonts w:ascii="Arial" w:hAnsi="Arial" w:cs="Arial"/>
          <w:b/>
          <w:bCs/>
          <w:sz w:val="20"/>
          <w:szCs w:val="20"/>
        </w:rPr>
      </w:pPr>
      <w:r w:rsidRPr="002A55C4">
        <w:rPr>
          <w:rFonts w:ascii="Arial" w:hAnsi="Arial" w:cs="Arial"/>
          <w:b/>
          <w:bCs/>
          <w:sz w:val="20"/>
          <w:szCs w:val="20"/>
        </w:rPr>
        <w:t xml:space="preserve">Hans-Jurgen </w:t>
      </w:r>
      <w:proofErr w:type="spellStart"/>
      <w:r w:rsidRPr="002A55C4">
        <w:rPr>
          <w:rFonts w:ascii="Arial" w:hAnsi="Arial" w:cs="Arial"/>
          <w:b/>
          <w:bCs/>
          <w:sz w:val="20"/>
          <w:szCs w:val="20"/>
        </w:rPr>
        <w:t>Dornbush</w:t>
      </w:r>
      <w:proofErr w:type="spellEnd"/>
    </w:p>
    <w:p w14:paraId="64469BA0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after="0" w:line="229" w:lineRule="exact"/>
        <w:ind w:left="39"/>
        <w:rPr>
          <w:rFonts w:ascii="Arial" w:hAnsi="Arial" w:cs="Arial"/>
          <w:i/>
          <w:iCs/>
          <w:sz w:val="20"/>
          <w:szCs w:val="20"/>
        </w:rPr>
      </w:pPr>
      <w:r w:rsidRPr="002A55C4">
        <w:rPr>
          <w:rFonts w:ascii="Arial" w:hAnsi="Arial" w:cs="Arial"/>
          <w:i/>
          <w:iCs/>
          <w:sz w:val="20"/>
          <w:szCs w:val="20"/>
        </w:rPr>
        <w:t>Head of Vaccinology working group in EAP (European Academy of Paediatrics), professor, M.D.,</w:t>
      </w:r>
    </w:p>
    <w:p w14:paraId="03CD340D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5" w:right="5590" w:hanging="56"/>
        <w:rPr>
          <w:rFonts w:ascii="Arial" w:hAnsi="Arial" w:cs="Arial"/>
          <w:i/>
          <w:iCs/>
          <w:sz w:val="20"/>
          <w:szCs w:val="20"/>
        </w:rPr>
      </w:pPr>
      <w:r w:rsidRPr="002A55C4">
        <w:rPr>
          <w:rFonts w:ascii="Arial" w:hAnsi="Arial" w:cs="Arial"/>
          <w:i/>
          <w:iCs/>
          <w:sz w:val="20"/>
          <w:szCs w:val="20"/>
        </w:rPr>
        <w:t>Ph.D., Medical University of Graz (Austria)</w:t>
      </w:r>
    </w:p>
    <w:p w14:paraId="725291EA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4B4AAE0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A55C4">
        <w:rPr>
          <w:rFonts w:ascii="Arial" w:hAnsi="Arial" w:cs="Arial"/>
          <w:b/>
          <w:bCs/>
          <w:sz w:val="20"/>
          <w:szCs w:val="20"/>
        </w:rPr>
        <w:t>Oleksand</w:t>
      </w:r>
      <w:proofErr w:type="spellEnd"/>
      <w:r w:rsidRPr="002A55C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A55C4">
        <w:rPr>
          <w:rFonts w:ascii="Arial" w:hAnsi="Arial" w:cs="Arial"/>
          <w:b/>
          <w:bCs/>
          <w:sz w:val="20"/>
          <w:szCs w:val="20"/>
        </w:rPr>
        <w:t>Mazulov</w:t>
      </w:r>
      <w:proofErr w:type="spellEnd"/>
    </w:p>
    <w:p w14:paraId="020C50BC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/>
        <w:rPr>
          <w:rFonts w:ascii="Arial" w:hAnsi="Arial" w:cs="Arial"/>
          <w:i/>
          <w:iCs/>
          <w:sz w:val="20"/>
          <w:szCs w:val="20"/>
        </w:rPr>
      </w:pPr>
      <w:r w:rsidRPr="002A55C4">
        <w:rPr>
          <w:rFonts w:ascii="Arial" w:hAnsi="Arial" w:cs="Arial"/>
          <w:i/>
          <w:iCs/>
          <w:sz w:val="20"/>
          <w:szCs w:val="20"/>
        </w:rPr>
        <w:t xml:space="preserve">National representative at Young ESPID, associate Professor of the Department of </w:t>
      </w:r>
      <w:proofErr w:type="spellStart"/>
      <w:r w:rsidRPr="002A55C4">
        <w:rPr>
          <w:rFonts w:ascii="Arial" w:hAnsi="Arial" w:cs="Arial"/>
          <w:i/>
          <w:iCs/>
          <w:sz w:val="20"/>
          <w:szCs w:val="20"/>
        </w:rPr>
        <w:t>Pediatrics</w:t>
      </w:r>
      <w:proofErr w:type="spellEnd"/>
      <w:r w:rsidRPr="002A55C4">
        <w:rPr>
          <w:rFonts w:ascii="Arial" w:hAnsi="Arial" w:cs="Arial"/>
          <w:i/>
          <w:iCs/>
          <w:sz w:val="20"/>
          <w:szCs w:val="20"/>
        </w:rPr>
        <w:t xml:space="preserve"> of the Vinnitsa National Medical University, </w:t>
      </w:r>
      <w:proofErr w:type="spellStart"/>
      <w:proofErr w:type="gramStart"/>
      <w:r w:rsidRPr="002A55C4">
        <w:rPr>
          <w:rFonts w:ascii="Arial" w:hAnsi="Arial" w:cs="Arial"/>
          <w:i/>
          <w:iCs/>
          <w:sz w:val="20"/>
          <w:szCs w:val="20"/>
        </w:rPr>
        <w:t>Ph.D</w:t>
      </w:r>
      <w:proofErr w:type="spellEnd"/>
      <w:proofErr w:type="gramEnd"/>
    </w:p>
    <w:p w14:paraId="2D81EB5A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iCs/>
          <w:sz w:val="19"/>
          <w:szCs w:val="19"/>
        </w:rPr>
      </w:pPr>
    </w:p>
    <w:p w14:paraId="6C2EB83B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A55C4">
        <w:rPr>
          <w:rFonts w:ascii="Arial" w:hAnsi="Arial" w:cs="Arial"/>
          <w:b/>
          <w:bCs/>
          <w:sz w:val="20"/>
          <w:szCs w:val="20"/>
        </w:rPr>
        <w:t>Larysa</w:t>
      </w:r>
      <w:proofErr w:type="spellEnd"/>
      <w:r w:rsidRPr="002A55C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A55C4">
        <w:rPr>
          <w:rFonts w:ascii="Arial" w:hAnsi="Arial" w:cs="Arial"/>
          <w:b/>
          <w:bCs/>
          <w:sz w:val="20"/>
          <w:szCs w:val="20"/>
        </w:rPr>
        <w:t>Kostuchenko</w:t>
      </w:r>
      <w:proofErr w:type="spellEnd"/>
    </w:p>
    <w:p w14:paraId="575EACCA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38"/>
        <w:jc w:val="both"/>
        <w:rPr>
          <w:rFonts w:ascii="Arial" w:hAnsi="Arial" w:cs="Arial"/>
          <w:i/>
          <w:iCs/>
          <w:sz w:val="20"/>
          <w:szCs w:val="20"/>
        </w:rPr>
      </w:pPr>
      <w:r w:rsidRPr="002A55C4">
        <w:rPr>
          <w:rFonts w:ascii="Arial" w:hAnsi="Arial" w:cs="Arial"/>
          <w:i/>
          <w:iCs/>
          <w:sz w:val="20"/>
          <w:szCs w:val="20"/>
        </w:rPr>
        <w:t xml:space="preserve">Head of Immunology Centre of West Ukrainian Specialized Medical Children’s Centre, professor of Clinical Immunology &amp; </w:t>
      </w:r>
      <w:proofErr w:type="spellStart"/>
      <w:r w:rsidRPr="002A55C4">
        <w:rPr>
          <w:rFonts w:ascii="Arial" w:hAnsi="Arial" w:cs="Arial"/>
          <w:i/>
          <w:iCs/>
          <w:sz w:val="20"/>
          <w:szCs w:val="20"/>
        </w:rPr>
        <w:t>Alergology</w:t>
      </w:r>
      <w:proofErr w:type="spellEnd"/>
      <w:r w:rsidRPr="002A55C4">
        <w:rPr>
          <w:rFonts w:ascii="Arial" w:hAnsi="Arial" w:cs="Arial"/>
          <w:i/>
          <w:iCs/>
          <w:sz w:val="20"/>
          <w:szCs w:val="20"/>
        </w:rPr>
        <w:t xml:space="preserve"> Department of </w:t>
      </w:r>
      <w:proofErr w:type="spellStart"/>
      <w:r w:rsidRPr="002A55C4">
        <w:rPr>
          <w:rFonts w:ascii="Arial" w:hAnsi="Arial" w:cs="Arial"/>
          <w:i/>
          <w:iCs/>
          <w:sz w:val="20"/>
          <w:szCs w:val="20"/>
        </w:rPr>
        <w:t>Danylo</w:t>
      </w:r>
      <w:proofErr w:type="spellEnd"/>
      <w:r w:rsidRPr="002A55C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A55C4">
        <w:rPr>
          <w:rFonts w:ascii="Arial" w:hAnsi="Arial" w:cs="Arial"/>
          <w:i/>
          <w:iCs/>
          <w:sz w:val="20"/>
          <w:szCs w:val="20"/>
        </w:rPr>
        <w:t>Galytsky’s</w:t>
      </w:r>
      <w:proofErr w:type="spellEnd"/>
      <w:r w:rsidRPr="002A55C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A55C4">
        <w:rPr>
          <w:rFonts w:ascii="Arial" w:hAnsi="Arial" w:cs="Arial"/>
          <w:i/>
          <w:iCs/>
          <w:sz w:val="20"/>
          <w:szCs w:val="20"/>
        </w:rPr>
        <w:t>Lviv</w:t>
      </w:r>
      <w:proofErr w:type="spellEnd"/>
      <w:r w:rsidRPr="002A55C4">
        <w:rPr>
          <w:rFonts w:ascii="Arial" w:hAnsi="Arial" w:cs="Arial"/>
          <w:i/>
          <w:iCs/>
          <w:sz w:val="20"/>
          <w:szCs w:val="20"/>
        </w:rPr>
        <w:t xml:space="preserve"> National Medical University, PhD, DM’s, main paediatric immunologist of </w:t>
      </w:r>
      <w:proofErr w:type="spellStart"/>
      <w:r w:rsidRPr="002A55C4">
        <w:rPr>
          <w:rFonts w:ascii="Arial" w:hAnsi="Arial" w:cs="Arial"/>
          <w:i/>
          <w:iCs/>
          <w:sz w:val="20"/>
          <w:szCs w:val="20"/>
        </w:rPr>
        <w:t>Lviv</w:t>
      </w:r>
      <w:proofErr w:type="spellEnd"/>
      <w:r w:rsidRPr="002A55C4">
        <w:rPr>
          <w:rFonts w:ascii="Arial" w:hAnsi="Arial" w:cs="Arial"/>
          <w:i/>
          <w:iCs/>
          <w:spacing w:val="51"/>
          <w:sz w:val="20"/>
          <w:szCs w:val="20"/>
        </w:rPr>
        <w:t xml:space="preserve"> </w:t>
      </w:r>
      <w:r w:rsidRPr="002A55C4">
        <w:rPr>
          <w:rFonts w:ascii="Arial" w:hAnsi="Arial" w:cs="Arial"/>
          <w:i/>
          <w:iCs/>
          <w:sz w:val="20"/>
          <w:szCs w:val="20"/>
        </w:rPr>
        <w:t>region</w:t>
      </w:r>
    </w:p>
    <w:p w14:paraId="661796E0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iCs/>
          <w:sz w:val="19"/>
          <w:szCs w:val="19"/>
        </w:rPr>
      </w:pPr>
    </w:p>
    <w:p w14:paraId="3203F2E2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2A55C4">
        <w:rPr>
          <w:rFonts w:ascii="Arial" w:hAnsi="Arial" w:cs="Arial"/>
          <w:b/>
          <w:bCs/>
          <w:sz w:val="20"/>
          <w:szCs w:val="20"/>
        </w:rPr>
        <w:t xml:space="preserve">Natalia </w:t>
      </w:r>
      <w:proofErr w:type="spellStart"/>
      <w:r w:rsidRPr="002A55C4">
        <w:rPr>
          <w:rFonts w:ascii="Arial" w:hAnsi="Arial" w:cs="Arial"/>
          <w:b/>
          <w:bCs/>
          <w:sz w:val="20"/>
          <w:szCs w:val="20"/>
        </w:rPr>
        <w:t>Savchak</w:t>
      </w:r>
      <w:proofErr w:type="spellEnd"/>
    </w:p>
    <w:p w14:paraId="5C8983F8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49"/>
        <w:jc w:val="both"/>
        <w:rPr>
          <w:rFonts w:ascii="Arial" w:hAnsi="Arial" w:cs="Arial"/>
          <w:i/>
          <w:iCs/>
          <w:sz w:val="20"/>
          <w:szCs w:val="20"/>
        </w:rPr>
      </w:pPr>
      <w:r w:rsidRPr="002A55C4">
        <w:rPr>
          <w:rFonts w:ascii="Arial" w:hAnsi="Arial" w:cs="Arial"/>
          <w:i/>
          <w:iCs/>
          <w:sz w:val="20"/>
          <w:szCs w:val="20"/>
        </w:rPr>
        <w:t xml:space="preserve">Associate Professor of the Department of </w:t>
      </w:r>
      <w:proofErr w:type="spellStart"/>
      <w:r w:rsidRPr="002A55C4">
        <w:rPr>
          <w:rFonts w:ascii="Arial" w:hAnsi="Arial" w:cs="Arial"/>
          <w:i/>
          <w:iCs/>
          <w:sz w:val="20"/>
          <w:szCs w:val="20"/>
        </w:rPr>
        <w:t>Pediatrics</w:t>
      </w:r>
      <w:proofErr w:type="spellEnd"/>
      <w:r w:rsidRPr="002A55C4">
        <w:rPr>
          <w:rFonts w:ascii="Arial" w:hAnsi="Arial" w:cs="Arial"/>
          <w:i/>
          <w:iCs/>
          <w:sz w:val="20"/>
          <w:szCs w:val="20"/>
        </w:rPr>
        <w:t xml:space="preserve"> and Neonatology of the Faculty of Postgraduate Education of the </w:t>
      </w:r>
      <w:proofErr w:type="spellStart"/>
      <w:r w:rsidRPr="002A55C4">
        <w:rPr>
          <w:rFonts w:ascii="Arial" w:hAnsi="Arial" w:cs="Arial"/>
          <w:i/>
          <w:iCs/>
          <w:sz w:val="20"/>
          <w:szCs w:val="20"/>
        </w:rPr>
        <w:t>Danylo</w:t>
      </w:r>
      <w:proofErr w:type="spellEnd"/>
      <w:r w:rsidRPr="002A55C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A55C4">
        <w:rPr>
          <w:rFonts w:ascii="Arial" w:hAnsi="Arial" w:cs="Arial"/>
          <w:i/>
          <w:iCs/>
          <w:sz w:val="20"/>
          <w:szCs w:val="20"/>
        </w:rPr>
        <w:t>Galytsky’s</w:t>
      </w:r>
      <w:proofErr w:type="spellEnd"/>
      <w:r w:rsidRPr="002A55C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A55C4">
        <w:rPr>
          <w:rFonts w:ascii="Arial" w:hAnsi="Arial" w:cs="Arial"/>
          <w:i/>
          <w:iCs/>
          <w:sz w:val="20"/>
          <w:szCs w:val="20"/>
        </w:rPr>
        <w:t>Lviv</w:t>
      </w:r>
      <w:proofErr w:type="spellEnd"/>
      <w:r w:rsidRPr="002A55C4">
        <w:rPr>
          <w:rFonts w:ascii="Arial" w:hAnsi="Arial" w:cs="Arial"/>
          <w:i/>
          <w:iCs/>
          <w:sz w:val="20"/>
          <w:szCs w:val="20"/>
        </w:rPr>
        <w:t xml:space="preserve"> National Medical University, Ph.D.</w:t>
      </w:r>
    </w:p>
    <w:p w14:paraId="22989FF5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43D2BD5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before="1" w:after="0" w:line="229" w:lineRule="exact"/>
        <w:ind w:left="39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A55C4">
        <w:rPr>
          <w:rFonts w:ascii="Arial" w:hAnsi="Arial" w:cs="Arial"/>
          <w:b/>
          <w:bCs/>
          <w:sz w:val="20"/>
          <w:szCs w:val="20"/>
        </w:rPr>
        <w:t>Yuriy</w:t>
      </w:r>
      <w:proofErr w:type="spellEnd"/>
      <w:r w:rsidRPr="002A55C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A55C4">
        <w:rPr>
          <w:rFonts w:ascii="Arial" w:hAnsi="Arial" w:cs="Arial"/>
          <w:b/>
          <w:bCs/>
          <w:sz w:val="20"/>
          <w:szCs w:val="20"/>
        </w:rPr>
        <w:t>Stepanovskyy</w:t>
      </w:r>
      <w:proofErr w:type="spellEnd"/>
    </w:p>
    <w:p w14:paraId="49C75C33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48"/>
        <w:jc w:val="both"/>
        <w:rPr>
          <w:rFonts w:ascii="Arial" w:hAnsi="Arial" w:cs="Arial"/>
          <w:i/>
          <w:iCs/>
          <w:sz w:val="20"/>
          <w:szCs w:val="20"/>
        </w:rPr>
      </w:pPr>
      <w:r w:rsidRPr="002A55C4">
        <w:rPr>
          <w:rFonts w:ascii="Arial" w:hAnsi="Arial" w:cs="Arial"/>
          <w:i/>
          <w:iCs/>
          <w:sz w:val="20"/>
          <w:szCs w:val="20"/>
        </w:rPr>
        <w:t xml:space="preserve">Associate Professor at the National Medical Academy of Postgraduate Education, Department of </w:t>
      </w:r>
      <w:proofErr w:type="spellStart"/>
      <w:r w:rsidRPr="002A55C4">
        <w:rPr>
          <w:rFonts w:ascii="Arial" w:hAnsi="Arial" w:cs="Arial"/>
          <w:i/>
          <w:iCs/>
          <w:sz w:val="20"/>
          <w:szCs w:val="20"/>
        </w:rPr>
        <w:t>Pediatric</w:t>
      </w:r>
      <w:proofErr w:type="spellEnd"/>
      <w:r w:rsidRPr="002A55C4">
        <w:rPr>
          <w:rFonts w:ascii="Arial" w:hAnsi="Arial" w:cs="Arial"/>
          <w:i/>
          <w:iCs/>
          <w:sz w:val="20"/>
          <w:szCs w:val="20"/>
        </w:rPr>
        <w:t xml:space="preserve"> Infectious Diseases and </w:t>
      </w:r>
      <w:proofErr w:type="spellStart"/>
      <w:r w:rsidRPr="002A55C4">
        <w:rPr>
          <w:rFonts w:ascii="Arial" w:hAnsi="Arial" w:cs="Arial"/>
          <w:i/>
          <w:iCs/>
          <w:sz w:val="20"/>
          <w:szCs w:val="20"/>
        </w:rPr>
        <w:t>Pediatric</w:t>
      </w:r>
      <w:proofErr w:type="spellEnd"/>
      <w:r w:rsidRPr="002A55C4">
        <w:rPr>
          <w:rFonts w:ascii="Arial" w:hAnsi="Arial" w:cs="Arial"/>
          <w:i/>
          <w:iCs/>
          <w:sz w:val="20"/>
          <w:szCs w:val="20"/>
        </w:rPr>
        <w:t xml:space="preserve"> Immunology, Ph.D.</w:t>
      </w:r>
    </w:p>
    <w:p w14:paraId="0028F7DC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EB9528B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A55C4">
        <w:rPr>
          <w:rFonts w:ascii="Arial" w:hAnsi="Arial" w:cs="Arial"/>
          <w:b/>
          <w:bCs/>
          <w:sz w:val="20"/>
          <w:szCs w:val="20"/>
        </w:rPr>
        <w:t>Yaryna</w:t>
      </w:r>
      <w:proofErr w:type="spellEnd"/>
      <w:r w:rsidRPr="002A55C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A55C4">
        <w:rPr>
          <w:rFonts w:ascii="Arial" w:hAnsi="Arial" w:cs="Arial"/>
          <w:b/>
          <w:bCs/>
          <w:sz w:val="20"/>
          <w:szCs w:val="20"/>
        </w:rPr>
        <w:t>Romanyshyn</w:t>
      </w:r>
      <w:proofErr w:type="spellEnd"/>
    </w:p>
    <w:p w14:paraId="66A06AFF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 w:right="147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2A55C4">
        <w:rPr>
          <w:rFonts w:ascii="Arial" w:hAnsi="Arial" w:cs="Arial"/>
          <w:i/>
          <w:iCs/>
          <w:sz w:val="20"/>
          <w:szCs w:val="20"/>
        </w:rPr>
        <w:t>Pediatric</w:t>
      </w:r>
      <w:proofErr w:type="spellEnd"/>
      <w:r w:rsidRPr="002A55C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A55C4">
        <w:rPr>
          <w:rFonts w:ascii="Arial" w:hAnsi="Arial" w:cs="Arial"/>
          <w:i/>
          <w:iCs/>
          <w:sz w:val="20"/>
          <w:szCs w:val="20"/>
        </w:rPr>
        <w:t>immunologistof</w:t>
      </w:r>
      <w:proofErr w:type="spellEnd"/>
      <w:r w:rsidRPr="002A55C4">
        <w:rPr>
          <w:rFonts w:ascii="Arial" w:hAnsi="Arial" w:cs="Arial"/>
          <w:i/>
          <w:iCs/>
          <w:sz w:val="20"/>
          <w:szCs w:val="20"/>
        </w:rPr>
        <w:t xml:space="preserve"> Immunology Centre of West Ukrainian Specialized Medical Children’s Centre</w:t>
      </w:r>
    </w:p>
    <w:p w14:paraId="3335B252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i/>
          <w:iCs/>
          <w:sz w:val="19"/>
          <w:szCs w:val="19"/>
        </w:rPr>
      </w:pPr>
    </w:p>
    <w:p w14:paraId="2E06CD08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A55C4">
        <w:rPr>
          <w:rFonts w:ascii="Arial" w:hAnsi="Arial" w:cs="Arial"/>
          <w:b/>
          <w:bCs/>
          <w:sz w:val="20"/>
          <w:szCs w:val="20"/>
        </w:rPr>
        <w:t>Vira</w:t>
      </w:r>
      <w:proofErr w:type="spellEnd"/>
      <w:r w:rsidRPr="002A55C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A55C4">
        <w:rPr>
          <w:rFonts w:ascii="Arial" w:hAnsi="Arial" w:cs="Arial"/>
          <w:b/>
          <w:bCs/>
          <w:sz w:val="20"/>
          <w:szCs w:val="20"/>
        </w:rPr>
        <w:t>Semyanchuk</w:t>
      </w:r>
      <w:proofErr w:type="spellEnd"/>
    </w:p>
    <w:p w14:paraId="55F46C32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 w:right="136"/>
        <w:jc w:val="both"/>
        <w:rPr>
          <w:rFonts w:ascii="Arial" w:hAnsi="Arial" w:cs="Arial"/>
          <w:i/>
          <w:iCs/>
          <w:sz w:val="20"/>
          <w:szCs w:val="20"/>
        </w:rPr>
      </w:pPr>
      <w:r w:rsidRPr="002A55C4">
        <w:rPr>
          <w:rFonts w:ascii="Arial" w:hAnsi="Arial" w:cs="Arial"/>
          <w:i/>
          <w:iCs/>
          <w:sz w:val="20"/>
          <w:szCs w:val="20"/>
        </w:rPr>
        <w:t xml:space="preserve">Associated professor of the Department of Children </w:t>
      </w:r>
      <w:proofErr w:type="spellStart"/>
      <w:r w:rsidRPr="002A55C4">
        <w:rPr>
          <w:rFonts w:ascii="Arial" w:hAnsi="Arial" w:cs="Arial"/>
          <w:i/>
          <w:iCs/>
          <w:sz w:val="20"/>
          <w:szCs w:val="20"/>
        </w:rPr>
        <w:t>Diseasesof</w:t>
      </w:r>
      <w:proofErr w:type="spellEnd"/>
      <w:r w:rsidRPr="002A55C4">
        <w:rPr>
          <w:rFonts w:ascii="Arial" w:hAnsi="Arial" w:cs="Arial"/>
          <w:i/>
          <w:iCs/>
          <w:sz w:val="20"/>
          <w:szCs w:val="20"/>
        </w:rPr>
        <w:t xml:space="preserve"> Postgraduate Medical Education Faculty, Ivano-Frankivsk National Medical </w:t>
      </w:r>
      <w:proofErr w:type="spellStart"/>
      <w:proofErr w:type="gramStart"/>
      <w:r w:rsidRPr="002A55C4">
        <w:rPr>
          <w:rFonts w:ascii="Arial" w:hAnsi="Arial" w:cs="Arial"/>
          <w:i/>
          <w:iCs/>
          <w:sz w:val="20"/>
          <w:szCs w:val="20"/>
        </w:rPr>
        <w:t>University,PhD</w:t>
      </w:r>
      <w:proofErr w:type="spellEnd"/>
      <w:proofErr w:type="gramEnd"/>
    </w:p>
    <w:p w14:paraId="1CE78E29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A45861F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after="0" w:line="229" w:lineRule="exact"/>
        <w:ind w:left="39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A55C4">
        <w:rPr>
          <w:rFonts w:ascii="Arial" w:hAnsi="Arial" w:cs="Arial"/>
          <w:b/>
          <w:bCs/>
          <w:sz w:val="20"/>
          <w:szCs w:val="20"/>
        </w:rPr>
        <w:t>Alla</w:t>
      </w:r>
      <w:proofErr w:type="spellEnd"/>
      <w:r w:rsidRPr="002A55C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A55C4">
        <w:rPr>
          <w:rFonts w:ascii="Arial" w:hAnsi="Arial" w:cs="Arial"/>
          <w:b/>
          <w:bCs/>
          <w:sz w:val="20"/>
          <w:szCs w:val="20"/>
        </w:rPr>
        <w:t>Volokha</w:t>
      </w:r>
      <w:proofErr w:type="spellEnd"/>
    </w:p>
    <w:p w14:paraId="58373B30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775"/>
        <w:rPr>
          <w:rFonts w:ascii="Arial" w:hAnsi="Arial" w:cs="Arial"/>
          <w:i/>
          <w:iCs/>
          <w:sz w:val="20"/>
          <w:szCs w:val="20"/>
        </w:rPr>
      </w:pPr>
      <w:r w:rsidRPr="002A55C4">
        <w:rPr>
          <w:rFonts w:ascii="Arial" w:hAnsi="Arial" w:cs="Arial"/>
          <w:i/>
          <w:iCs/>
          <w:sz w:val="20"/>
          <w:szCs w:val="20"/>
        </w:rPr>
        <w:t xml:space="preserve">Head of the Department of </w:t>
      </w:r>
      <w:proofErr w:type="spellStart"/>
      <w:r w:rsidRPr="002A55C4">
        <w:rPr>
          <w:rFonts w:ascii="Arial" w:hAnsi="Arial" w:cs="Arial"/>
          <w:i/>
          <w:iCs/>
          <w:sz w:val="20"/>
          <w:szCs w:val="20"/>
        </w:rPr>
        <w:t>Pediatric</w:t>
      </w:r>
      <w:proofErr w:type="spellEnd"/>
      <w:r w:rsidRPr="002A55C4">
        <w:rPr>
          <w:rFonts w:ascii="Arial" w:hAnsi="Arial" w:cs="Arial"/>
          <w:i/>
          <w:iCs/>
          <w:sz w:val="20"/>
          <w:szCs w:val="20"/>
        </w:rPr>
        <w:t xml:space="preserve"> Infectious Diseases and </w:t>
      </w:r>
      <w:proofErr w:type="spellStart"/>
      <w:r w:rsidRPr="002A55C4">
        <w:rPr>
          <w:rFonts w:ascii="Arial" w:hAnsi="Arial" w:cs="Arial"/>
          <w:i/>
          <w:iCs/>
          <w:sz w:val="20"/>
          <w:szCs w:val="20"/>
        </w:rPr>
        <w:t>Pediatric</w:t>
      </w:r>
      <w:proofErr w:type="spellEnd"/>
      <w:r w:rsidRPr="002A55C4">
        <w:rPr>
          <w:rFonts w:ascii="Arial" w:hAnsi="Arial" w:cs="Arial"/>
          <w:i/>
          <w:iCs/>
          <w:sz w:val="20"/>
          <w:szCs w:val="20"/>
        </w:rPr>
        <w:t xml:space="preserve"> Immunology at the National Medical Academy of Postgraduate Education, professor, M.D. Ph.D.</w:t>
      </w:r>
    </w:p>
    <w:p w14:paraId="59E677E1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991CB9A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2A55C4">
        <w:rPr>
          <w:rFonts w:ascii="Arial" w:hAnsi="Arial" w:cs="Arial"/>
          <w:b/>
          <w:bCs/>
          <w:sz w:val="20"/>
          <w:szCs w:val="20"/>
        </w:rPr>
        <w:t xml:space="preserve">Igor </w:t>
      </w:r>
      <w:proofErr w:type="spellStart"/>
      <w:r w:rsidRPr="002A55C4">
        <w:rPr>
          <w:rFonts w:ascii="Arial" w:hAnsi="Arial" w:cs="Arial"/>
          <w:b/>
          <w:bCs/>
          <w:sz w:val="20"/>
          <w:szCs w:val="20"/>
        </w:rPr>
        <w:t>Savchak</w:t>
      </w:r>
      <w:proofErr w:type="spellEnd"/>
    </w:p>
    <w:p w14:paraId="693CBD1E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 w:right="147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2A55C4">
        <w:rPr>
          <w:rFonts w:ascii="Arial" w:hAnsi="Arial" w:cs="Arial"/>
          <w:i/>
          <w:iCs/>
          <w:sz w:val="20"/>
          <w:szCs w:val="20"/>
        </w:rPr>
        <w:t>Pediatric</w:t>
      </w:r>
      <w:proofErr w:type="spellEnd"/>
      <w:r w:rsidRPr="002A55C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A55C4">
        <w:rPr>
          <w:rFonts w:ascii="Arial" w:hAnsi="Arial" w:cs="Arial"/>
          <w:i/>
          <w:iCs/>
          <w:sz w:val="20"/>
          <w:szCs w:val="20"/>
        </w:rPr>
        <w:t>immunologistof</w:t>
      </w:r>
      <w:proofErr w:type="spellEnd"/>
      <w:r w:rsidRPr="002A55C4">
        <w:rPr>
          <w:rFonts w:ascii="Arial" w:hAnsi="Arial" w:cs="Arial"/>
          <w:i/>
          <w:iCs/>
          <w:sz w:val="20"/>
          <w:szCs w:val="20"/>
        </w:rPr>
        <w:t xml:space="preserve"> Immunology Centre of West Ukrainian Specialized Medical Children’s Centre</w:t>
      </w:r>
    </w:p>
    <w:p w14:paraId="5A301092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i/>
          <w:iCs/>
          <w:sz w:val="19"/>
          <w:szCs w:val="19"/>
        </w:rPr>
      </w:pPr>
    </w:p>
    <w:p w14:paraId="00F8A7BB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A55C4">
        <w:rPr>
          <w:rFonts w:ascii="Arial" w:hAnsi="Arial" w:cs="Arial"/>
          <w:b/>
          <w:bCs/>
          <w:sz w:val="20"/>
          <w:szCs w:val="20"/>
        </w:rPr>
        <w:t>Fedir</w:t>
      </w:r>
      <w:proofErr w:type="spellEnd"/>
      <w:r w:rsidRPr="002A55C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A55C4">
        <w:rPr>
          <w:rFonts w:ascii="Arial" w:hAnsi="Arial" w:cs="Arial"/>
          <w:b/>
          <w:bCs/>
          <w:sz w:val="20"/>
          <w:szCs w:val="20"/>
        </w:rPr>
        <w:t>Lapii</w:t>
      </w:r>
      <w:proofErr w:type="spellEnd"/>
    </w:p>
    <w:p w14:paraId="5E47599E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 w:right="148"/>
        <w:jc w:val="both"/>
        <w:rPr>
          <w:rFonts w:ascii="Arial" w:hAnsi="Arial" w:cs="Arial"/>
          <w:i/>
          <w:iCs/>
          <w:sz w:val="20"/>
          <w:szCs w:val="20"/>
        </w:rPr>
      </w:pPr>
      <w:r w:rsidRPr="002A55C4">
        <w:rPr>
          <w:rFonts w:ascii="Arial" w:hAnsi="Arial" w:cs="Arial"/>
          <w:i/>
          <w:iCs/>
          <w:sz w:val="20"/>
          <w:szCs w:val="20"/>
        </w:rPr>
        <w:t xml:space="preserve">Associate Professor at the National Medical Academy of Postgraduate Education, Department of </w:t>
      </w:r>
      <w:proofErr w:type="spellStart"/>
      <w:r w:rsidRPr="002A55C4">
        <w:rPr>
          <w:rFonts w:ascii="Arial" w:hAnsi="Arial" w:cs="Arial"/>
          <w:i/>
          <w:iCs/>
          <w:sz w:val="20"/>
          <w:szCs w:val="20"/>
        </w:rPr>
        <w:t>Pediatric</w:t>
      </w:r>
      <w:proofErr w:type="spellEnd"/>
      <w:r w:rsidRPr="002A55C4">
        <w:rPr>
          <w:rFonts w:ascii="Arial" w:hAnsi="Arial" w:cs="Arial"/>
          <w:i/>
          <w:iCs/>
          <w:sz w:val="20"/>
          <w:szCs w:val="20"/>
        </w:rPr>
        <w:t xml:space="preserve"> Infectious Diseases and </w:t>
      </w:r>
      <w:proofErr w:type="spellStart"/>
      <w:r w:rsidRPr="002A55C4">
        <w:rPr>
          <w:rFonts w:ascii="Arial" w:hAnsi="Arial" w:cs="Arial"/>
          <w:i/>
          <w:iCs/>
          <w:sz w:val="20"/>
          <w:szCs w:val="20"/>
        </w:rPr>
        <w:t>Pediatric</w:t>
      </w:r>
      <w:proofErr w:type="spellEnd"/>
      <w:r w:rsidRPr="002A55C4">
        <w:rPr>
          <w:rFonts w:ascii="Arial" w:hAnsi="Arial" w:cs="Arial"/>
          <w:i/>
          <w:iCs/>
          <w:sz w:val="20"/>
          <w:szCs w:val="20"/>
        </w:rPr>
        <w:t xml:space="preserve"> Immunology, PhD.</w:t>
      </w:r>
    </w:p>
    <w:p w14:paraId="7245F470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i/>
          <w:iCs/>
          <w:sz w:val="19"/>
          <w:szCs w:val="19"/>
        </w:rPr>
      </w:pPr>
    </w:p>
    <w:p w14:paraId="00BF6387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A55C4">
        <w:rPr>
          <w:rFonts w:ascii="Arial" w:hAnsi="Arial" w:cs="Arial"/>
          <w:b/>
          <w:bCs/>
          <w:sz w:val="20"/>
          <w:szCs w:val="20"/>
        </w:rPr>
        <w:t>Ludmyla</w:t>
      </w:r>
      <w:proofErr w:type="spellEnd"/>
      <w:r w:rsidRPr="002A55C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A55C4">
        <w:rPr>
          <w:rFonts w:ascii="Arial" w:hAnsi="Arial" w:cs="Arial"/>
          <w:b/>
          <w:bCs/>
          <w:sz w:val="20"/>
          <w:szCs w:val="20"/>
        </w:rPr>
        <w:t>Slobodianyk</w:t>
      </w:r>
      <w:proofErr w:type="spellEnd"/>
    </w:p>
    <w:p w14:paraId="4959E8D1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/>
        <w:jc w:val="both"/>
        <w:rPr>
          <w:rFonts w:ascii="Arial" w:hAnsi="Arial" w:cs="Arial"/>
          <w:i/>
          <w:iCs/>
          <w:sz w:val="20"/>
          <w:szCs w:val="20"/>
        </w:rPr>
      </w:pPr>
      <w:r w:rsidRPr="002A55C4">
        <w:rPr>
          <w:rFonts w:ascii="Arial" w:hAnsi="Arial" w:cs="Arial"/>
          <w:i/>
          <w:iCs/>
          <w:sz w:val="20"/>
          <w:szCs w:val="20"/>
        </w:rPr>
        <w:t>Epidemiologist M.D., Ph.D., WHO</w:t>
      </w:r>
    </w:p>
    <w:p w14:paraId="19456B4D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73231F5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A55C4">
        <w:rPr>
          <w:rFonts w:ascii="Arial" w:hAnsi="Arial" w:cs="Arial"/>
          <w:b/>
          <w:bCs/>
          <w:sz w:val="20"/>
          <w:szCs w:val="20"/>
        </w:rPr>
        <w:t>Vusala</w:t>
      </w:r>
      <w:proofErr w:type="spellEnd"/>
      <w:r w:rsidRPr="002A55C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A55C4">
        <w:rPr>
          <w:rFonts w:ascii="Arial" w:hAnsi="Arial" w:cs="Arial"/>
          <w:b/>
          <w:bCs/>
          <w:sz w:val="20"/>
          <w:szCs w:val="20"/>
        </w:rPr>
        <w:t>Allahverdiyeva</w:t>
      </w:r>
      <w:proofErr w:type="spellEnd"/>
    </w:p>
    <w:p w14:paraId="7BB33454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2A55C4">
        <w:rPr>
          <w:rFonts w:ascii="Arial" w:hAnsi="Arial" w:cs="Arial"/>
          <w:i/>
          <w:iCs/>
          <w:sz w:val="20"/>
          <w:szCs w:val="20"/>
        </w:rPr>
        <w:t>Dr.</w:t>
      </w:r>
      <w:proofErr w:type="spellEnd"/>
      <w:r w:rsidRPr="002A55C4">
        <w:rPr>
          <w:rFonts w:ascii="Arial" w:hAnsi="Arial" w:cs="Arial"/>
          <w:i/>
          <w:iCs/>
          <w:sz w:val="20"/>
          <w:szCs w:val="20"/>
        </w:rPr>
        <w:t>, Ph.D., WHO</w:t>
      </w:r>
    </w:p>
    <w:p w14:paraId="24EB80CA" w14:textId="77777777" w:rsidR="002A55C4" w:rsidRPr="002A55C4" w:rsidRDefault="002A55C4" w:rsidP="002A55C4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outlineLvl w:val="0"/>
        <w:rPr>
          <w:rFonts w:ascii="Arial" w:hAnsi="Arial" w:cs="Arial"/>
          <w:b/>
          <w:bCs/>
          <w:sz w:val="20"/>
          <w:szCs w:val="20"/>
        </w:rPr>
      </w:pPr>
      <w:r w:rsidRPr="002A55C4">
        <w:rPr>
          <w:rFonts w:ascii="Arial" w:hAnsi="Arial" w:cs="Arial"/>
          <w:b/>
          <w:bCs/>
          <w:sz w:val="20"/>
          <w:szCs w:val="20"/>
        </w:rPr>
        <w:t>Number of</w:t>
      </w:r>
    </w:p>
    <w:p w14:paraId="5228489A" w14:textId="67B3779D" w:rsidR="00485EB7" w:rsidRDefault="00485EB7" w:rsidP="002A55C4"/>
    <w:sectPr w:rsidR="00485E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C4"/>
    <w:rsid w:val="002A55C4"/>
    <w:rsid w:val="0048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AC7FE7"/>
  <w15:chartTrackingRefBased/>
  <w15:docId w15:val="{9EEA32E3-E3DB-4568-BB31-7F84F17F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A55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55C4"/>
    <w:rPr>
      <w:lang w:val="en-GB"/>
    </w:rPr>
  </w:style>
  <w:style w:type="paragraph" w:customStyle="1" w:styleId="TableParagraph">
    <w:name w:val="Table Paragraph"/>
    <w:basedOn w:val="Normal"/>
    <w:uiPriority w:val="1"/>
    <w:qFormat/>
    <w:rsid w:val="002A55C4"/>
    <w:pPr>
      <w:autoSpaceDE w:val="0"/>
      <w:autoSpaceDN w:val="0"/>
      <w:adjustRightInd w:val="0"/>
      <w:spacing w:after="0" w:line="210" w:lineRule="exact"/>
      <w:ind w:left="11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Carron Burgess</dc:creator>
  <cp:keywords/>
  <dc:description/>
  <cp:lastModifiedBy>Carron Burgess</cp:lastModifiedBy>
  <cp:revision>1</cp:revision>
  <dcterms:created xsi:type="dcterms:W3CDTF">2019-10-23T09:52:00Z</dcterms:created>
  <dcterms:modified xsi:type="dcterms:W3CDTF">2019-10-23T09:56:00Z</dcterms:modified>
</cp:coreProperties>
</file>